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tabs>
          <w:tab w:val="clear" w:pos="708"/>
          <w:tab w:val="left" w:pos="1086" w:leader="none"/>
        </w:tabs>
        <w:ind w:right="20"/>
        <w:jc w:val="right"/>
        <w:rPr>
          <w:rFonts w:ascii="Liberation Serif" w:hAnsi="Liberation Serif" w:cs="Liberation Serif"/>
          <w:sz w:val="24"/>
        </w:rPr>
      </w:pPr>
      <w:r>
        <w:rPr>
          <w:rFonts w:cs="Liberation Serif" w:ascii="Liberation Serif" w:hAnsi="Liberation Serif"/>
          <w:sz w:val="24"/>
        </w:rPr>
        <w:t xml:space="preserve">«Приложение № 1 </w:t>
        <w:br/>
        <w:t>к муниципальной программе</w:t>
      </w:r>
    </w:p>
    <w:p>
      <w:pPr>
        <w:pStyle w:val="BodyText"/>
        <w:tabs>
          <w:tab w:val="clear" w:pos="708"/>
          <w:tab w:val="left" w:pos="1086" w:leader="none"/>
        </w:tabs>
        <w:ind w:right="20"/>
        <w:jc w:val="right"/>
        <w:rPr>
          <w:rFonts w:ascii="Liberation Serif" w:hAnsi="Liberation Serif" w:cs="Liberation Serif"/>
          <w:sz w:val="24"/>
        </w:rPr>
      </w:pPr>
      <w:r>
        <w:rPr>
          <w:rFonts w:cs="Liberation Serif" w:ascii="Liberation Serif" w:hAnsi="Liberation Serif"/>
          <w:sz w:val="24"/>
        </w:rPr>
        <w:t>Тугулымского муниципального округа</w:t>
      </w:r>
    </w:p>
    <w:p>
      <w:pPr>
        <w:pStyle w:val="BodyText"/>
        <w:tabs>
          <w:tab w:val="clear" w:pos="708"/>
          <w:tab w:val="left" w:pos="1086" w:leader="none"/>
        </w:tabs>
        <w:ind w:right="20"/>
        <w:jc w:val="right"/>
        <w:rPr>
          <w:rFonts w:ascii="Liberation Serif" w:hAnsi="Liberation Serif" w:cs="Liberation Serif"/>
          <w:sz w:val="24"/>
        </w:rPr>
      </w:pPr>
      <w:r>
        <w:rPr>
          <w:rFonts w:cs="Liberation Serif" w:ascii="Liberation Serif" w:hAnsi="Liberation Serif"/>
          <w:sz w:val="24"/>
        </w:rPr>
        <w:t xml:space="preserve">«Повышение безопасности дорожного движения </w:t>
      </w:r>
    </w:p>
    <w:p>
      <w:pPr>
        <w:pStyle w:val="BodyText"/>
        <w:tabs>
          <w:tab w:val="clear" w:pos="708"/>
          <w:tab w:val="left" w:pos="1086" w:leader="none"/>
        </w:tabs>
        <w:ind w:right="20"/>
        <w:jc w:val="right"/>
        <w:rPr>
          <w:rFonts w:ascii="Liberation Serif" w:hAnsi="Liberation Serif" w:cs="Liberation Serif"/>
          <w:sz w:val="24"/>
        </w:rPr>
      </w:pPr>
      <w:r>
        <w:rPr>
          <w:rFonts w:cs="Liberation Serif" w:ascii="Liberation Serif" w:hAnsi="Liberation Serif"/>
          <w:sz w:val="24"/>
        </w:rPr>
        <w:t>на территории Тугулымского муниципального округа»</w:t>
      </w:r>
    </w:p>
    <w:p>
      <w:pPr>
        <w:pStyle w:val="BodyText"/>
        <w:tabs>
          <w:tab w:val="clear" w:pos="708"/>
          <w:tab w:val="left" w:pos="1086" w:leader="none"/>
        </w:tabs>
        <w:ind w:right="20"/>
        <w:jc w:val="right"/>
        <w:rPr>
          <w:rFonts w:ascii="Liberation Serif" w:hAnsi="Liberation Serif" w:cs="Liberation Serif"/>
          <w:sz w:val="24"/>
        </w:rPr>
      </w:pPr>
      <w:r>
        <w:rPr>
          <w:rFonts w:cs="Liberation Serif" w:ascii="Liberation Serif" w:hAnsi="Liberation Serif"/>
          <w:sz w:val="24"/>
        </w:rPr>
        <w:t>на 2021-202</w:t>
      </w:r>
      <w:r>
        <w:rPr>
          <w:rFonts w:cs="Liberation Serif" w:ascii="Calibri" w:hAnsi="Calibri" w:asciiTheme="minorHAnsi" w:hAnsiTheme="minorHAnsi"/>
          <w:sz w:val="24"/>
        </w:rPr>
        <w:t>8</w:t>
      </w:r>
      <w:r>
        <w:rPr>
          <w:rFonts w:cs="Liberation Serif" w:ascii="Liberation Serif" w:hAnsi="Liberation Serif"/>
          <w:sz w:val="24"/>
        </w:rPr>
        <w:t xml:space="preserve"> годы»</w:t>
      </w:r>
    </w:p>
    <w:p>
      <w:pPr>
        <w:pStyle w:val="Normal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Web"/>
        <w:spacing w:beforeAutospacing="0" w:before="0" w:afterAutospacing="0" w:after="0"/>
        <w:jc w:val="center"/>
        <w:rPr>
          <w:rFonts w:ascii="Liberation Serif" w:hAnsi="Liberation Serif" w:cs="Liberation Serif"/>
          <w:b/>
          <w:szCs w:val="20"/>
        </w:rPr>
      </w:pPr>
      <w:bookmarkStart w:id="0" w:name="RANGE!A3"/>
      <w:r>
        <w:rPr>
          <w:rFonts w:cs="Liberation Serif" w:ascii="Liberation Serif" w:hAnsi="Liberation Serif"/>
          <w:b/>
          <w:bCs/>
        </w:rPr>
        <w:t xml:space="preserve">Цели, задачи и целевые показатели реализации муниципальной программы Тугулымского муниципального округа </w:t>
      </w:r>
    </w:p>
    <w:p>
      <w:pPr>
        <w:pStyle w:val="NormalWeb"/>
        <w:spacing w:beforeAutospacing="0" w:before="0" w:afterAutospacing="0" w:after="0"/>
        <w:jc w:val="center"/>
        <w:rPr>
          <w:rFonts w:ascii="Liberation Serif" w:hAnsi="Liberation Serif" w:cs="Liberation Serif"/>
          <w:b/>
          <w:szCs w:val="20"/>
        </w:rPr>
      </w:pPr>
      <w:r>
        <w:rPr>
          <w:rFonts w:cs="Liberation Serif" w:ascii="Liberation Serif" w:hAnsi="Liberation Serif"/>
          <w:b/>
        </w:rPr>
        <w:t>«Повышение безопасности дорожного движения на территории Тугулымского муниципального округа» на 2021-202</w:t>
      </w:r>
      <w:r>
        <w:rPr>
          <w:rFonts w:cs="Liberation Serif" w:ascii="Calibri" w:hAnsi="Calibri" w:asciiTheme="minorHAnsi" w:hAnsiTheme="minorHAnsi"/>
          <w:b/>
        </w:rPr>
        <w:t>8</w:t>
      </w:r>
      <w:r>
        <w:rPr>
          <w:rFonts w:cs="Liberation Serif" w:ascii="Liberation Serif" w:hAnsi="Liberation Serif"/>
          <w:b/>
        </w:rPr>
        <w:t xml:space="preserve"> годы»</w:t>
      </w:r>
      <w:bookmarkEnd w:id="0"/>
    </w:p>
    <w:p>
      <w:pPr>
        <w:pStyle w:val="NormalWeb"/>
        <w:spacing w:beforeAutospacing="0" w:before="0" w:afterAutospacing="0" w:after="0"/>
        <w:jc w:val="center"/>
        <w:rPr>
          <w:rFonts w:ascii="Liberation Serif" w:hAnsi="Liberation Serif" w:cs="Liberation Serif"/>
          <w:b/>
          <w:szCs w:val="20"/>
        </w:rPr>
      </w:pPr>
      <w:r>
        <w:rPr>
          <w:rFonts w:cs="Liberation Serif" w:ascii="Liberation Serif" w:hAnsi="Liberation Serif"/>
          <w:b/>
          <w:szCs w:val="20"/>
        </w:rPr>
      </w:r>
    </w:p>
    <w:tbl>
      <w:tblPr>
        <w:tblW w:w="152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91"/>
        <w:gridCol w:w="3727"/>
        <w:gridCol w:w="33"/>
        <w:gridCol w:w="1293"/>
        <w:gridCol w:w="761"/>
        <w:gridCol w:w="735"/>
        <w:gridCol w:w="690"/>
        <w:gridCol w:w="45"/>
        <w:gridCol w:w="735"/>
        <w:gridCol w:w="750"/>
        <w:gridCol w:w="735"/>
        <w:gridCol w:w="735"/>
        <w:gridCol w:w="754"/>
        <w:gridCol w:w="6"/>
        <w:gridCol w:w="3665"/>
      </w:tblGrid>
      <w:tr>
        <w:trPr/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 xml:space="preserve">№ </w:t>
            </w:r>
            <w:r>
              <w:rPr>
                <w:rFonts w:cs="Liberation Serif" w:ascii="Liberation Serif" w:hAnsi="Liberation Serif"/>
              </w:rPr>
              <w:t>п/п</w:t>
            </w:r>
          </w:p>
        </w:tc>
        <w:tc>
          <w:tcPr>
            <w:tcW w:w="37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Показатели</w:t>
            </w:r>
          </w:p>
        </w:tc>
        <w:tc>
          <w:tcPr>
            <w:tcW w:w="13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Единица измерения</w:t>
            </w:r>
          </w:p>
        </w:tc>
        <w:tc>
          <w:tcPr>
            <w:tcW w:w="59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Снижение показателей на 2021-202</w:t>
            </w:r>
            <w:r>
              <w:rPr/>
              <w:t>8</w:t>
            </w:r>
            <w:r>
              <w:rPr>
                <w:rFonts w:cs="Liberation Serif" w:ascii="Liberation Serif" w:hAnsi="Liberation Serif"/>
              </w:rPr>
              <w:t xml:space="preserve"> годы</w:t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(единиц)</w:t>
            </w:r>
          </w:p>
        </w:tc>
        <w:tc>
          <w:tcPr>
            <w:tcW w:w="36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Источник значения показателя</w:t>
            </w:r>
          </w:p>
        </w:tc>
      </w:tr>
      <w:tr>
        <w:trPr/>
        <w:tc>
          <w:tcPr>
            <w:tcW w:w="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</w:rPr>
            </w:r>
          </w:p>
        </w:tc>
        <w:tc>
          <w:tcPr>
            <w:tcW w:w="372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</w:rPr>
            </w:r>
          </w:p>
        </w:tc>
        <w:tc>
          <w:tcPr>
            <w:tcW w:w="1326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2021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2022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2024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2027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Calibri" w:hAnsi="Calibri" w:cs="Liberation Serif" w:asciiTheme="minorHAnsi" w:hAnsiTheme="minorHAnsi"/>
              </w:rPr>
            </w:pPr>
            <w:r>
              <w:rPr>
                <w:rFonts w:cs="Liberation Serif" w:ascii="Liberation Serif" w:hAnsi="Liberation Serif"/>
              </w:rPr>
              <w:t>2028</w:t>
            </w:r>
          </w:p>
        </w:tc>
        <w:tc>
          <w:tcPr>
            <w:tcW w:w="3671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1</w:t>
            </w:r>
          </w:p>
        </w:tc>
        <w:tc>
          <w:tcPr>
            <w:tcW w:w="1466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Цель 1. Сокращение количества дорожно-транспортных происшествий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2</w:t>
            </w:r>
          </w:p>
        </w:tc>
        <w:tc>
          <w:tcPr>
            <w:tcW w:w="1466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Задача 1. Предупреждение опасного поведения участников дорожного движения и повышение надежности водителей транспортных средств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3</w:t>
            </w:r>
          </w:p>
        </w:tc>
        <w:tc>
          <w:tcPr>
            <w:tcW w:w="3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1.</w:t>
            </w:r>
          </w:p>
          <w:p>
            <w:pPr>
              <w:pStyle w:val="Normal"/>
              <w:jc w:val="both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Разработка проектов организации дорожного движения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шт.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250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1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</w:r>
          </w:p>
          <w:p>
            <w:pPr>
              <w:pStyle w:val="Normal"/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3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both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4</w:t>
            </w:r>
          </w:p>
        </w:tc>
        <w:tc>
          <w:tcPr>
            <w:tcW w:w="1466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Задача 2. Совершенствование системы организации дорожного движения в Тугулымском муниципальном округе.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5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Целевой показатель 2. Проведение мероприятий по пропаганде правил БДД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шт.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2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hint="eastAsia" w:ascii="Liberation Serif" w:hAnsi="Liberation Serif"/>
                <w:color w:val="00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2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t>2</w:t>
            </w:r>
          </w:p>
        </w:tc>
        <w:tc>
          <w:tcPr>
            <w:tcW w:w="3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6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3.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Количество приобретенного для образовательных организаций оборудования, позволяющего в игровой форме формировать навыки безопасного поведения на дороге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Ед.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2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3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7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4.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Количество дидактических информационных материалов по повышению безопасности дорожного движения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Шт.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22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</w:t>
            </w:r>
          </w:p>
        </w:tc>
        <w:tc>
          <w:tcPr>
            <w:tcW w:w="3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</w:t>
            </w:r>
          </w:p>
        </w:tc>
        <w:tc>
          <w:tcPr>
            <w:tcW w:w="1466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Цель 2. Повышение уровня безопасности дорожного движения для обеспечения охраны жизни и здоровья граждан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9</w:t>
            </w:r>
          </w:p>
        </w:tc>
        <w:tc>
          <w:tcPr>
            <w:tcW w:w="1466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Задача 3. Приведение в соответствие к национальным стандартам улично-дорожной сети по маршрутам движения автомобильного общественного транспорта</w:t>
            </w:r>
          </w:p>
        </w:tc>
      </w:tr>
      <w:tr>
        <w:trPr>
          <w:trHeight w:val="764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Целевой показатель 5. Обустройство пешеходных переходов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Ед.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1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</w:t>
            </w:r>
          </w:p>
        </w:tc>
        <w:tc>
          <w:tcPr>
            <w:tcW w:w="3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757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11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6. Обустройство остановочных пунктов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Ед.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2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3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12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7.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Ремонт пешеходных тротуаров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км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0,45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0,70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</w:t>
            </w:r>
          </w:p>
        </w:tc>
        <w:tc>
          <w:tcPr>
            <w:tcW w:w="3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13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8. Обустройство пешеходных тротуаров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км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0,08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0,86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2,0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0,6</w:t>
            </w:r>
          </w:p>
        </w:tc>
        <w:tc>
          <w:tcPr>
            <w:tcW w:w="3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811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14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9. Приобретение и установка дорожных знаков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ед.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43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55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40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86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45</w:t>
            </w:r>
          </w:p>
        </w:tc>
        <w:tc>
          <w:tcPr>
            <w:tcW w:w="3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/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15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Целевой показатель 10. Разработка программы комплексного развития транспортной инфраструктуры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ед.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1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Liberation Serif" w:hAnsi="Liberation Serif" w:eastAsia="Arial Unicode MS" w:cs="Liberation Serif" w:hint="eastAsia"/>
                <w:color w:val="000000"/>
              </w:rPr>
            </w:pPr>
            <w:r>
              <w:rPr>
                <w:rFonts w:eastAsia="Arial Unicode MS" w:cs="Liberation Serif" w:ascii="Liberation Serif" w:hAnsi="Liberation Serif"/>
                <w:color w:val="000000"/>
              </w:rPr>
              <w:t>0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</w:t>
            </w:r>
          </w:p>
        </w:tc>
        <w:tc>
          <w:tcPr>
            <w:tcW w:w="36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1065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pacing w:lineRule="exact" w:line="250" w:before="0" w:after="302"/>
              <w:outlineLvl w:val="2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16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Целевой показатель 11.</w:t>
            </w:r>
          </w:p>
          <w:p>
            <w:pPr>
              <w:pStyle w:val="Normal"/>
              <w:suppressAutoHyphens w:val="tru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Нанесение горизонтальной дорожной разметки краской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м2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2067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2067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</w:t>
            </w:r>
          </w:p>
        </w:tc>
        <w:tc>
          <w:tcPr>
            <w:tcW w:w="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pacing w:lineRule="exact" w:line="250" w:before="0" w:after="302"/>
              <w:jc w:val="center"/>
              <w:outlineLvl w:val="2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2067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963" w:hRule="atLeast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pacing w:lineRule="exact" w:line="250" w:before="0" w:after="302"/>
              <w:outlineLvl w:val="2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17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pacing w:lineRule="exact" w:line="250" w:before="0" w:after="302"/>
              <w:outlineLvl w:val="2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/>
              </w:rPr>
              <w:t>Целевой показатель 12. Приобретение, установка и модернизация светофорных объектов</w:t>
            </w:r>
          </w:p>
        </w:tc>
        <w:tc>
          <w:tcPr>
            <w:tcW w:w="1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ед.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</w:t>
            </w:r>
          </w:p>
        </w:tc>
        <w:tc>
          <w:tcPr>
            <w:tcW w:w="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0</w:t>
            </w:r>
          </w:p>
        </w:tc>
        <w:tc>
          <w:tcPr>
            <w:tcW w:w="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numPr>
                <w:ilvl w:val="0"/>
                <w:numId w:val="0"/>
              </w:numPr>
              <w:spacing w:lineRule="exact" w:line="250" w:before="0" w:after="302"/>
              <w:jc w:val="center"/>
              <w:outlineLvl w:val="2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0"/>
                <w:szCs w:val="20"/>
              </w:rPr>
            </w:pPr>
            <w:r>
              <w:rPr>
                <w:rFonts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</w:tbl>
    <w:p>
      <w:pPr>
        <w:pStyle w:val="Normal"/>
        <w:keepNext w:val="true"/>
        <w:keepLines/>
        <w:numPr>
          <w:ilvl w:val="0"/>
          <w:numId w:val="0"/>
        </w:numPr>
        <w:spacing w:lineRule="exact" w:line="250" w:before="0" w:after="302"/>
        <w:jc w:val="right"/>
        <w:outlineLvl w:val="2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».</w:t>
      </w:r>
    </w:p>
    <w:sectPr>
      <w:type w:val="nextPage"/>
      <w:pgSz w:orient="landscape" w:w="16838" w:h="11906"/>
      <w:pgMar w:left="851" w:right="851" w:gutter="0" w:header="0" w:top="870" w:footer="0" w:bottom="88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  <w:font w:name="Tahoma">
    <w:charset w:val="01"/>
    <w:family w:val="swiss"/>
    <w:pitch w:val="variable"/>
  </w:font>
  <w:font w:name="Calibri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94cef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2">
    <w:name w:val="heading 2"/>
    <w:basedOn w:val="Normal"/>
    <w:next w:val="Normal"/>
    <w:qFormat/>
    <w:rsid w:val="009f5459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4" w:customStyle="1">
    <w:name w:val="Основной текст (4)_"/>
    <w:link w:val="41"/>
    <w:qFormat/>
    <w:locked/>
    <w:rsid w:val="00956d0a"/>
    <w:rPr>
      <w:sz w:val="21"/>
      <w:szCs w:val="21"/>
      <w:lang w:bidi="ar-SA"/>
    </w:rPr>
  </w:style>
  <w:style w:type="character" w:styleId="8" w:customStyle="1">
    <w:name w:val="Основной текст (8)_"/>
    <w:link w:val="81"/>
    <w:qFormat/>
    <w:locked/>
    <w:rsid w:val="00956d0a"/>
    <w:rPr>
      <w:b/>
      <w:bCs/>
      <w:sz w:val="25"/>
      <w:szCs w:val="25"/>
      <w:lang w:bidi="ar-SA"/>
    </w:rPr>
  </w:style>
  <w:style w:type="character" w:styleId="7" w:customStyle="1">
    <w:name w:val="Основной текст (7)_"/>
    <w:link w:val="71"/>
    <w:qFormat/>
    <w:locked/>
    <w:rsid w:val="00956d0a"/>
    <w:rPr>
      <w:sz w:val="18"/>
      <w:szCs w:val="18"/>
      <w:lang w:bidi="ar-SA"/>
    </w:rPr>
  </w:style>
  <w:style w:type="character" w:styleId="3" w:customStyle="1">
    <w:name w:val="Подпись к таблице (3)_"/>
    <w:link w:val="311"/>
    <w:qFormat/>
    <w:locked/>
    <w:rsid w:val="00956d0a"/>
    <w:rPr>
      <w:sz w:val="18"/>
      <w:szCs w:val="18"/>
      <w:lang w:bidi="ar-SA"/>
    </w:rPr>
  </w:style>
  <w:style w:type="character" w:styleId="31" w:customStyle="1">
    <w:name w:val="Подпись к таблице (3)"/>
    <w:qFormat/>
    <w:rsid w:val="00956d0a"/>
    <w:rPr>
      <w:sz w:val="18"/>
      <w:szCs w:val="18"/>
      <w:u w:val="single"/>
      <w:lang w:bidi="ar-SA"/>
    </w:rPr>
  </w:style>
  <w:style w:type="character" w:styleId="2" w:customStyle="1">
    <w:name w:val="Подпись к таблице (2)_"/>
    <w:link w:val="21"/>
    <w:qFormat/>
    <w:locked/>
    <w:rsid w:val="00d07893"/>
    <w:rPr>
      <w:b/>
      <w:bCs/>
      <w:sz w:val="25"/>
      <w:szCs w:val="25"/>
      <w:lang w:bidi="ar-SA"/>
    </w:rPr>
  </w:style>
  <w:style w:type="character" w:styleId="Style13" w:customStyle="1">
    <w:name w:val="Заголовок Знак"/>
    <w:qFormat/>
    <w:rsid w:val="00707633"/>
    <w:rPr>
      <w:sz w:val="28"/>
      <w:szCs w:val="24"/>
    </w:rPr>
  </w:style>
  <w:style w:type="character" w:styleId="Style14" w:customStyle="1">
    <w:name w:val="Основной текст Знак"/>
    <w:qFormat/>
    <w:rsid w:val="00707633"/>
    <w:rPr>
      <w:sz w:val="28"/>
      <w:szCs w:val="24"/>
    </w:rPr>
  </w:style>
  <w:style w:type="character" w:styleId="32" w:customStyle="1">
    <w:name w:val="Заголовок №3_"/>
    <w:link w:val="33"/>
    <w:qFormat/>
    <w:locked/>
    <w:rsid w:val="009c0bd3"/>
    <w:rPr>
      <w:b/>
      <w:bCs/>
      <w:sz w:val="25"/>
      <w:szCs w:val="25"/>
      <w:lang w:bidi="ar-SA"/>
    </w:rPr>
  </w:style>
  <w:style w:type="character" w:styleId="Style15" w:customStyle="1">
    <w:name w:val="Верхний колонтитул Знак"/>
    <w:basedOn w:val="DefaultParagraphFont"/>
    <w:qFormat/>
    <w:rsid w:val="00af52eb"/>
    <w:rPr>
      <w:sz w:val="24"/>
      <w:szCs w:val="24"/>
    </w:rPr>
  </w:style>
  <w:style w:type="character" w:styleId="Style16" w:customStyle="1">
    <w:name w:val="Нижний колонтитул Знак"/>
    <w:basedOn w:val="DefaultParagraphFont"/>
    <w:qFormat/>
    <w:rsid w:val="00af52eb"/>
    <w:rPr>
      <w:sz w:val="24"/>
      <w:szCs w:val="24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4"/>
    <w:rsid w:val="009f5459"/>
    <w:pPr/>
    <w:rPr>
      <w:sz w:val="28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3"/>
    <w:qFormat/>
    <w:rsid w:val="009f5459"/>
    <w:pPr>
      <w:jc w:val="center"/>
    </w:pPr>
    <w:rPr>
      <w:sz w:val="28"/>
    </w:rPr>
  </w:style>
  <w:style w:type="paragraph" w:styleId="BodyText2">
    <w:name w:val="Body Text 2"/>
    <w:basedOn w:val="Normal"/>
    <w:qFormat/>
    <w:rsid w:val="009f5459"/>
    <w:pPr>
      <w:spacing w:lineRule="auto" w:line="480" w:before="0" w:after="120"/>
    </w:pPr>
    <w:rPr/>
  </w:style>
  <w:style w:type="paragraph" w:styleId="41" w:customStyle="1">
    <w:name w:val="Основной текст (4)"/>
    <w:basedOn w:val="Normal"/>
    <w:link w:val="4"/>
    <w:qFormat/>
    <w:rsid w:val="00956d0a"/>
    <w:pPr>
      <w:shd w:val="clear" w:color="auto" w:fill="FFFFFF"/>
      <w:spacing w:lineRule="exact" w:line="293" w:before="480" w:after="660"/>
    </w:pPr>
    <w:rPr>
      <w:sz w:val="21"/>
      <w:szCs w:val="21"/>
    </w:rPr>
  </w:style>
  <w:style w:type="paragraph" w:styleId="81" w:customStyle="1">
    <w:name w:val="Основной текст (8)"/>
    <w:basedOn w:val="Normal"/>
    <w:link w:val="8"/>
    <w:qFormat/>
    <w:rsid w:val="00956d0a"/>
    <w:pPr>
      <w:shd w:val="clear" w:color="auto" w:fill="FFFFFF"/>
      <w:spacing w:lineRule="atLeast" w:line="240" w:before="0" w:after="600"/>
    </w:pPr>
    <w:rPr>
      <w:b/>
      <w:bCs/>
      <w:sz w:val="25"/>
      <w:szCs w:val="25"/>
    </w:rPr>
  </w:style>
  <w:style w:type="paragraph" w:styleId="71" w:customStyle="1">
    <w:name w:val="Основной текст (7)"/>
    <w:basedOn w:val="Normal"/>
    <w:link w:val="7"/>
    <w:qFormat/>
    <w:rsid w:val="00956d0a"/>
    <w:pPr>
      <w:shd w:val="clear" w:color="auto" w:fill="FFFFFF"/>
      <w:spacing w:lineRule="exact" w:line="221"/>
      <w:ind w:hanging="140"/>
      <w:jc w:val="both"/>
    </w:pPr>
    <w:rPr>
      <w:sz w:val="18"/>
      <w:szCs w:val="18"/>
    </w:rPr>
  </w:style>
  <w:style w:type="paragraph" w:styleId="311" w:customStyle="1">
    <w:name w:val="Подпись к таблице (3)1"/>
    <w:basedOn w:val="Normal"/>
    <w:link w:val="3"/>
    <w:qFormat/>
    <w:rsid w:val="00956d0a"/>
    <w:pPr>
      <w:shd w:val="clear" w:color="auto" w:fill="FFFFFF"/>
      <w:spacing w:lineRule="atLeast" w:line="240"/>
    </w:pPr>
    <w:rPr>
      <w:sz w:val="18"/>
      <w:szCs w:val="18"/>
    </w:rPr>
  </w:style>
  <w:style w:type="paragraph" w:styleId="ConsPlusNormal" w:customStyle="1">
    <w:name w:val="ConsPlusNormal"/>
    <w:qFormat/>
    <w:rsid w:val="00dd6b73"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21" w:customStyle="1">
    <w:name w:val="Подпись к таблице (2)"/>
    <w:basedOn w:val="Normal"/>
    <w:link w:val="2"/>
    <w:qFormat/>
    <w:rsid w:val="00d07893"/>
    <w:pPr>
      <w:shd w:val="clear" w:color="auto" w:fill="FFFFFF"/>
      <w:spacing w:lineRule="atLeast" w:line="240"/>
    </w:pPr>
    <w:rPr>
      <w:b/>
      <w:bCs/>
      <w:sz w:val="25"/>
      <w:szCs w:val="25"/>
    </w:rPr>
  </w:style>
  <w:style w:type="paragraph" w:styleId="BalloonText">
    <w:name w:val="Balloon Text"/>
    <w:basedOn w:val="Normal"/>
    <w:semiHidden/>
    <w:qFormat/>
    <w:rsid w:val="00a173cf"/>
    <w:pPr/>
    <w:rPr>
      <w:rFonts w:ascii="Tahoma" w:hAnsi="Tahoma" w:cs="Tahoma"/>
      <w:sz w:val="16"/>
      <w:szCs w:val="16"/>
    </w:rPr>
  </w:style>
  <w:style w:type="paragraph" w:styleId="33" w:customStyle="1">
    <w:name w:val="Заголовок №3"/>
    <w:basedOn w:val="Normal"/>
    <w:link w:val="32"/>
    <w:qFormat/>
    <w:rsid w:val="009c0bd3"/>
    <w:pPr>
      <w:shd w:val="clear" w:color="auto" w:fill="FFFFFF"/>
      <w:spacing w:lineRule="exact" w:line="312" w:before="2460" w:after="7020"/>
      <w:jc w:val="center"/>
      <w:outlineLvl w:val="2"/>
    </w:pPr>
    <w:rPr>
      <w:b/>
      <w:bCs/>
      <w:sz w:val="25"/>
      <w:szCs w:val="25"/>
    </w:rPr>
  </w:style>
  <w:style w:type="paragraph" w:styleId="NormalWeb">
    <w:name w:val="Normal (Web)"/>
    <w:basedOn w:val="Normal"/>
    <w:qFormat/>
    <w:rsid w:val="007355b7"/>
    <w:pPr>
      <w:spacing w:beforeAutospacing="1" w:afterAutospacing="1"/>
    </w:pPr>
    <w:rPr/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rsid w:val="00af52eb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rsid w:val="00af52eb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d07893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Application>LibreOffice/25.8.4.2$Linux_X86_64 LibreOffice_project/290daaa01b999472f0c7a3890eb6a550fd74c6df</Application>
  <AppVersion>15.0000</AppVersion>
  <Pages>2</Pages>
  <Words>503</Words>
  <Characters>3357</Characters>
  <CharactersWithSpaces>3682</CharactersWithSpaces>
  <Paragraphs>181</Paragraphs>
  <Company>MoBIL GROUP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2023-01-17T04:34:00Z</dcterms:created>
  <dc:creator>Admin</dc:creator>
  <dc:description/>
  <dc:language>ru-RU</dc:language>
  <cp:lastModifiedBy/>
  <cp:lastPrinted>2026-02-27T03:08:00Z</cp:lastPrinted>
  <dcterms:modified xsi:type="dcterms:W3CDTF">2026-03-11T11:41:12Z</dcterms:modified>
  <cp:revision>44</cp:revision>
  <dc:subject/>
  <dc:title>СОГЛАСОВАНИЕ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